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C9A96E"/>
          <w:spacing w:val="60"/>
          <w:sz w:val="20"/>
          <w:szCs w:val="20"/>
        </w:rPr>
        <w:t xml:space="preserve">HELLO GORGEOUS MED SPA</w:t>
      </w:r>
    </w:p>
    <w:p>
      <w:pPr>
        <w:spacing w:after="40" w:before="0"/>
        <w:jc w:val="center"/>
      </w:pPr>
      <w:r>
        <w:rPr>
          <w:rFonts w:ascii="Arial" w:cs="Arial" w:eastAsia="Arial" w:hAnsi="Arial"/>
          <w:b/>
          <w:bCs/>
          <w:color w:val="D4527E"/>
          <w:sz w:val="40"/>
          <w:szCs w:val="40"/>
        </w:rPr>
        <w:t xml:space="preserve">Package &amp; Pre-Paid Services Policy</w:t>
      </w:r>
    </w:p>
    <w:p>
      <w:pPr>
        <w:pBdr>
          <w:bottom w:val="single" w:color="C9A96E" w:sz="8" w:space="8"/>
        </w:pBdr>
        <w:spacing w:after="320" w:before="0"/>
        <w:jc w:val="center"/>
      </w:pPr>
      <w:r>
        <w:rPr>
          <w:rFonts w:ascii="Arial" w:cs="Arial" w:eastAsia="Arial" w:hAnsi="Arial"/>
          <w:i/>
          <w:iCs/>
          <w:color w:val="555555"/>
          <w:sz w:val="18"/>
          <w:szCs w:val="18"/>
        </w:rPr>
        <w:t xml:space="preserve">Effective [DATE]  •  Owner: Dani Alcala-Glazier  •  Medical Director: Ryan Kent, FNP-BC</w:t>
      </w:r>
    </w:p>
    <w:p>
      <w:pPr>
        <w:pStyle w:val="Heading1"/>
        <w:spacing w:after="120" w:before="240"/>
      </w:pPr>
      <w:r>
        <w:rPr>
          <w:rFonts w:ascii="Arial" w:cs="Arial" w:eastAsia="Arial" w:hAnsi="Arial"/>
          <w:b/>
          <w:bCs/>
          <w:color w:val="D4527E"/>
          <w:sz w:val="32"/>
          <w:szCs w:val="32"/>
        </w:rPr>
        <w:t xml:space="preserve">Why This Policy Exists</w:t>
      </w:r>
    </w:p>
    <w:p>
      <w:pPr>
        <w:spacing w:after="80" w:before="80"/>
      </w:pPr>
      <w:r>
        <w:rPr>
          <w:rFonts w:ascii="Arial" w:cs="Arial" w:eastAsia="Arial" w:hAnsi="Arial"/>
          <w:sz w:val="22"/>
          <w:szCs w:val="22"/>
        </w:rPr>
        <w:t xml:space="preserve">Hello Gorgeous offers prepaid treatment packages so clients can save on series-based services. Because aesthetic medicine evolves quickly — new devices, new protocols, retired technology — we need a clear, fair policy that protects both our clients and the practice.</w:t>
      </w:r>
    </w:p>
    <w:p>
      <w:pPr>
        <w:spacing w:after="80" w:before="80"/>
      </w:pPr>
      <w:r>
        <w:rPr>
          <w:rFonts w:ascii="Arial" w:cs="Arial" w:eastAsia="Arial" w:hAnsi="Arial"/>
          <w:sz w:val="22"/>
          <w:szCs w:val="22"/>
        </w:rPr>
        <w:t xml:space="preserve">This policy defines how packages work at the time of purchase, how long they remain valid, and what happens when a treatment is discontinued, upgraded, or unused for an extended period.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527E" w:sz="12"/>
              <w:left w:val="single" w:color="D4527E" w:sz="12"/>
              <w:bottom w:val="single" w:color="D4527E" w:sz="12"/>
              <w:right w:val="single" w:color="D4527E" w:sz="12"/>
            </w:tcBorders>
            <w:shd w:fill="F7E8E8" w:val="clear"/>
            <w:tcMar>
              <w:top w:type="dxa" w:w="200"/>
              <w:left w:type="dxa" w:w="240"/>
              <w:bottom w:type="dxa" w:w="200"/>
              <w:right w:type="dxa" w:w="240"/>
            </w:tcMar>
          </w:tcPr>
          <w:p>
            <w:pPr>
              <w:spacing w:after="0" w:before="0"/>
            </w:pPr>
            <w:r>
              <w:rPr>
                <w:rFonts w:ascii="Arial" w:cs="Arial" w:eastAsia="Arial" w:hAnsi="Arial"/>
                <w:i/>
                <w:iCs/>
                <w:color w:val="0E0E0E"/>
                <w:sz w:val="22"/>
                <w:szCs w:val="22"/>
              </w:rPr>
              <w:t xml:space="preserve">Our standard: every dollar a client pays Hello Gorgeous is honored as value — not necessarily as the original service. Treatments change. Value remains.</w:t>
            </w:r>
          </w:p>
        </w:tc>
      </w:tr>
    </w:tbl>
    <w:p>
      <w:pPr>
        <w:spacing w:after="120" w:before="120"/>
      </w:pPr>
      <w:r>
        <w:t xml:space="preserve"/>
      </w:r>
    </w:p>
    <w:p>
      <w:pPr>
        <w:pStyle w:val="Heading1"/>
        <w:spacing w:after="120" w:before="240"/>
      </w:pPr>
      <w:r>
        <w:rPr>
          <w:rFonts w:ascii="Arial" w:cs="Arial" w:eastAsia="Arial" w:hAnsi="Arial"/>
          <w:b/>
          <w:bCs/>
          <w:color w:val="D4527E"/>
          <w:sz w:val="32"/>
          <w:szCs w:val="32"/>
        </w:rPr>
        <w:t xml:space="preserve">What This Policy Covers</w:t>
      </w:r>
    </w:p>
    <w:p>
      <w:pPr>
        <w:pStyle w:val="ListParagraph"/>
        <w:numPr>
          <w:ilvl w:val="0"/>
          <w:numId w:val="2"/>
        </w:numPr>
        <w:spacing w:after="40" w:before="40"/>
      </w:pPr>
      <w:r>
        <w:rPr>
          <w:rFonts w:ascii="Arial" w:cs="Arial" w:eastAsia="Arial" w:hAnsi="Arial"/>
          <w:sz w:val="22"/>
          <w:szCs w:val="22"/>
        </w:rPr>
        <w:t xml:space="preserve">Treatment packages (3-pack, 6-pack, custom series) for any service on our menu.</w:t>
      </w:r>
    </w:p>
    <w:p>
      <w:pPr>
        <w:pStyle w:val="ListParagraph"/>
        <w:numPr>
          <w:ilvl w:val="0"/>
          <w:numId w:val="2"/>
        </w:numPr>
        <w:spacing w:after="40" w:before="40"/>
      </w:pPr>
      <w:r>
        <w:rPr>
          <w:rFonts w:ascii="Arial" w:cs="Arial" w:eastAsia="Arial" w:hAnsi="Arial"/>
          <w:sz w:val="22"/>
          <w:szCs w:val="22"/>
        </w:rPr>
        <w:t xml:space="preserve">Prepaid memberships and treatment plans.</w:t>
      </w:r>
    </w:p>
    <w:p>
      <w:pPr>
        <w:pStyle w:val="ListParagraph"/>
        <w:numPr>
          <w:ilvl w:val="0"/>
          <w:numId w:val="2"/>
        </w:numPr>
        <w:spacing w:after="40" w:before="40"/>
      </w:pPr>
      <w:r>
        <w:rPr>
          <w:rFonts w:ascii="Arial" w:cs="Arial" w:eastAsia="Arial" w:hAnsi="Arial"/>
          <w:sz w:val="22"/>
          <w:szCs w:val="22"/>
        </w:rPr>
        <w:t xml:space="preserve">Pre-purchased units of injectables (Botox, Dysport, dermal fillers) held on file.</w:t>
      </w:r>
    </w:p>
    <w:p>
      <w:pPr>
        <w:pStyle w:val="ListParagraph"/>
        <w:numPr>
          <w:ilvl w:val="0"/>
          <w:numId w:val="2"/>
        </w:numPr>
        <w:spacing w:after="40" w:before="40"/>
      </w:pPr>
      <w:r>
        <w:rPr>
          <w:rFonts w:ascii="Arial" w:cs="Arial" w:eastAsia="Arial" w:hAnsi="Arial"/>
          <w:sz w:val="22"/>
          <w:szCs w:val="22"/>
        </w:rPr>
        <w:t xml:space="preserve">Service credits applied to a client account from prior purchases, refunds, or goodwill.</w:t>
      </w:r>
    </w:p>
    <w:p>
      <w:pPr>
        <w:spacing w:after="80" w:before="80"/>
      </w:pPr>
      <w:r>
        <w:rPr>
          <w:rFonts w:ascii="Arial" w:cs="Arial" w:eastAsia="Arial" w:hAnsi="Arial"/>
          <w:sz w:val="22"/>
          <w:szCs w:val="22"/>
        </w:rPr>
        <w:t xml:space="preserve">This policy does not cover retail product sales or Hello Gorgeous gift certificates, which are governed by Illinois gift card law (gift certificates do not expire).</w:t>
      </w:r>
    </w:p>
    <w:p>
      <w:pPr>
        <w:spacing w:after="120" w:before="120"/>
      </w:pPr>
      <w:r>
        <w:t xml:space="preserve"/>
      </w:r>
    </w:p>
    <w:p>
      <w:pPr>
        <w:pStyle w:val="Heading1"/>
        <w:spacing w:after="120" w:before="240"/>
      </w:pPr>
      <w:r>
        <w:rPr>
          <w:rFonts w:ascii="Arial" w:cs="Arial" w:eastAsia="Arial" w:hAnsi="Arial"/>
          <w:b/>
          <w:bCs/>
          <w:color w:val="D4527E"/>
          <w:sz w:val="32"/>
          <w:szCs w:val="32"/>
        </w:rPr>
        <w:t xml:space="preserve">Package Expiration Terms</w:t>
      </w:r>
    </w:p>
    <w:p>
      <w:pPr>
        <w:spacing w:after="80" w:before="80"/>
      </w:pPr>
      <w:r>
        <w:rPr>
          <w:rFonts w:ascii="Arial" w:cs="Arial" w:eastAsia="Arial" w:hAnsi="Arial"/>
          <w:sz w:val="22"/>
          <w:szCs w:val="22"/>
        </w:rPr>
        <w:t xml:space="preserve">All treatment packages purchased on or after the effective date of this policy are valid for 18 months from the date of purchase. Clients are encouraged to schedule their full series within 12 months for optimal clinical results.</w:t>
      </w:r>
    </w:p>
    <w:p>
      <w:pPr>
        <w:pStyle w:val="Heading2"/>
        <w:spacing w:after="80" w:before="200"/>
      </w:pPr>
      <w:r>
        <w:rPr>
          <w:rFonts w:ascii="Arial" w:cs="Arial" w:eastAsia="Arial" w:hAnsi="Arial"/>
          <w:b/>
          <w:bCs/>
          <w:color w:val="0E0E0E"/>
          <w:sz w:val="26"/>
          <w:szCs w:val="26"/>
        </w:rPr>
        <w:t xml:space="preserve">Why 18 months</w:t>
      </w:r>
    </w:p>
    <w:p>
      <w:pPr>
        <w:pStyle w:val="ListParagraph"/>
        <w:numPr>
          <w:ilvl w:val="0"/>
          <w:numId w:val="2"/>
        </w:numPr>
        <w:spacing w:after="40" w:before="40"/>
      </w:pPr>
      <w:r>
        <w:rPr>
          <w:rFonts w:ascii="Arial" w:cs="Arial" w:eastAsia="Arial" w:hAnsi="Arial"/>
          <w:sz w:val="22"/>
          <w:szCs w:val="22"/>
        </w:rPr>
        <w:t xml:space="preserve">Clinical results from most series-based treatments (Morpheus8, laser, peels, body contouring) are most effective when sessions are completed within a defined window.</w:t>
      </w:r>
    </w:p>
    <w:p>
      <w:pPr>
        <w:pStyle w:val="ListParagraph"/>
        <w:numPr>
          <w:ilvl w:val="0"/>
          <w:numId w:val="2"/>
        </w:numPr>
        <w:spacing w:after="40" w:before="40"/>
      </w:pPr>
      <w:r>
        <w:rPr>
          <w:rFonts w:ascii="Arial" w:cs="Arial" w:eastAsia="Arial" w:hAnsi="Arial"/>
          <w:sz w:val="22"/>
          <w:szCs w:val="22"/>
        </w:rPr>
        <w:t xml:space="preserve">Devices, consumables, and pricing change over time — 18 months keeps the package tied to the value it was purchased at.</w:t>
      </w:r>
    </w:p>
    <w:p>
      <w:pPr>
        <w:pStyle w:val="ListParagraph"/>
        <w:numPr>
          <w:ilvl w:val="0"/>
          <w:numId w:val="2"/>
        </w:numPr>
        <w:spacing w:after="40" w:before="40"/>
      </w:pPr>
      <w:r>
        <w:rPr>
          <w:rFonts w:ascii="Arial" w:cs="Arial" w:eastAsia="Arial" w:hAnsi="Arial"/>
          <w:sz w:val="22"/>
          <w:szCs w:val="22"/>
        </w:rPr>
        <w:t xml:space="preserve">This window is consistent with industry standard for medical aesthetics.</w:t>
      </w:r>
    </w:p>
    <w:p>
      <w:pPr>
        <w:pStyle w:val="Heading2"/>
        <w:spacing w:after="80" w:before="200"/>
      </w:pPr>
      <w:r>
        <w:rPr>
          <w:rFonts w:ascii="Arial" w:cs="Arial" w:eastAsia="Arial" w:hAnsi="Arial"/>
          <w:b/>
          <w:bCs/>
          <w:color w:val="0E0E0E"/>
          <w:sz w:val="26"/>
          <w:szCs w:val="26"/>
        </w:rPr>
        <w:t xml:space="preserve">Expiration disclosure at purchase</w:t>
      </w:r>
    </w:p>
    <w:p>
      <w:pPr>
        <w:spacing w:after="80" w:before="80"/>
      </w:pPr>
      <w:r>
        <w:rPr>
          <w:rFonts w:ascii="Arial" w:cs="Arial" w:eastAsia="Arial" w:hAnsi="Arial"/>
          <w:sz w:val="22"/>
          <w:szCs w:val="22"/>
        </w:rPr>
        <w:t xml:space="preserve">Every client signs a package agreement at checkout that clearly states:</w:t>
      </w:r>
    </w:p>
    <w:p>
      <w:pPr>
        <w:pStyle w:val="ListParagraph"/>
        <w:numPr>
          <w:ilvl w:val="0"/>
          <w:numId w:val="2"/>
        </w:numPr>
        <w:spacing w:after="40" w:before="40"/>
      </w:pPr>
      <w:r>
        <w:rPr>
          <w:rFonts w:ascii="Arial" w:cs="Arial" w:eastAsia="Arial" w:hAnsi="Arial"/>
          <w:sz w:val="22"/>
          <w:szCs w:val="22"/>
        </w:rPr>
        <w:t xml:space="preserve">The package name and number of sessions.</w:t>
      </w:r>
    </w:p>
    <w:p>
      <w:pPr>
        <w:pStyle w:val="ListParagraph"/>
        <w:numPr>
          <w:ilvl w:val="0"/>
          <w:numId w:val="2"/>
        </w:numPr>
        <w:spacing w:after="40" w:before="40"/>
      </w:pPr>
      <w:r>
        <w:rPr>
          <w:rFonts w:ascii="Arial" w:cs="Arial" w:eastAsia="Arial" w:hAnsi="Arial"/>
          <w:sz w:val="22"/>
          <w:szCs w:val="22"/>
        </w:rPr>
        <w:t xml:space="preserve">The total amount paid.</w:t>
      </w:r>
    </w:p>
    <w:p>
      <w:pPr>
        <w:pStyle w:val="ListParagraph"/>
        <w:numPr>
          <w:ilvl w:val="0"/>
          <w:numId w:val="2"/>
        </w:numPr>
        <w:spacing w:after="40" w:before="40"/>
      </w:pPr>
      <w:r>
        <w:rPr>
          <w:rFonts w:ascii="Arial" w:cs="Arial" w:eastAsia="Arial" w:hAnsi="Arial"/>
          <w:sz w:val="22"/>
          <w:szCs w:val="22"/>
        </w:rPr>
        <w:t xml:space="preserve">The expiration date (18 months from purchase).</w:t>
      </w:r>
    </w:p>
    <w:p>
      <w:pPr>
        <w:pStyle w:val="ListParagraph"/>
        <w:numPr>
          <w:ilvl w:val="0"/>
          <w:numId w:val="2"/>
        </w:numPr>
        <w:spacing w:after="40" w:before="40"/>
      </w:pPr>
      <w:r>
        <w:rPr>
          <w:rFonts w:ascii="Arial" w:cs="Arial" w:eastAsia="Arial" w:hAnsi="Arial"/>
          <w:sz w:val="22"/>
          <w:szCs w:val="22"/>
        </w:rPr>
        <w:t xml:space="preserve">That the package may be transferred to a current-menu service at full dollar value if the original service is discontinued.</w:t>
      </w:r>
    </w:p>
    <w:p>
      <w:pPr>
        <w:spacing w:after="120" w:before="120"/>
      </w:pPr>
      <w:r>
        <w:t xml:space="preserve"/>
      </w:r>
    </w:p>
    <w:p>
      <w:pPr>
        <w:pStyle w:val="Heading1"/>
        <w:spacing w:after="120" w:before="240"/>
      </w:pPr>
      <w:r>
        <w:rPr>
          <w:rFonts w:ascii="Arial" w:cs="Arial" w:eastAsia="Arial" w:hAnsi="Arial"/>
          <w:b/>
          <w:bCs/>
          <w:color w:val="D4527E"/>
          <w:sz w:val="32"/>
          <w:szCs w:val="32"/>
        </w:rPr>
        <w:t xml:space="preserve">When a Treatment Is Discontinued or Upgraded</w:t>
      </w:r>
    </w:p>
    <w:p>
      <w:pPr>
        <w:spacing w:after="80" w:before="80"/>
      </w:pPr>
      <w:r>
        <w:rPr>
          <w:rFonts w:ascii="Arial" w:cs="Arial" w:eastAsia="Arial" w:hAnsi="Arial"/>
          <w:sz w:val="22"/>
          <w:szCs w:val="22"/>
        </w:rPr>
        <w:t xml:space="preserve">If Hello Gorgeous discontinues a treatment, retires a device, or replaces a service with a clinically superior alternative, clients with remaining sessions on the original package will be offered the following:</w:t>
      </w:r>
    </w:p>
    <w:p>
      <w:pPr>
        <w:pStyle w:val="Heading2"/>
        <w:spacing w:after="80" w:before="200"/>
      </w:pPr>
      <w:r>
        <w:rPr>
          <w:rFonts w:ascii="Arial" w:cs="Arial" w:eastAsia="Arial" w:hAnsi="Arial"/>
          <w:b/>
          <w:bCs/>
          <w:color w:val="0E0E0E"/>
          <w:sz w:val="26"/>
          <w:szCs w:val="26"/>
        </w:rPr>
        <w:t xml:space="preserve">Option 1 — Dollar Credit Toward Current Services</w:t>
      </w:r>
    </w:p>
    <w:p>
      <w:pPr>
        <w:spacing w:after="80" w:before="80"/>
      </w:pPr>
      <w:r>
        <w:rPr>
          <w:rFonts w:ascii="Arial" w:cs="Arial" w:eastAsia="Arial" w:hAnsi="Arial"/>
          <w:sz w:val="22"/>
          <w:szCs w:val="22"/>
        </w:rPr>
        <w:t xml:space="preserve">The remaining package value (sessions remaining × original per-session price) is applied as a credit toward any current-menu service at today's pricing. The client pays the difference if the new service costs more, or retains the remaining credit if it costs less.</w:t>
      </w:r>
    </w:p>
    <w:p>
      <w:pPr>
        <w:pStyle w:val="Heading2"/>
        <w:spacing w:after="80" w:before="200"/>
      </w:pPr>
      <w:r>
        <w:rPr>
          <w:rFonts w:ascii="Arial" w:cs="Arial" w:eastAsia="Arial" w:hAnsi="Arial"/>
          <w:b/>
          <w:bCs/>
          <w:color w:val="0E0E0E"/>
          <w:sz w:val="26"/>
          <w:szCs w:val="26"/>
        </w:rPr>
        <w:t xml:space="preserve">Option 2 — Refund of Unused Portion</w:t>
      </w:r>
    </w:p>
    <w:p>
      <w:pPr>
        <w:spacing w:after="80" w:before="80"/>
      </w:pPr>
      <w:r>
        <w:rPr>
          <w:rFonts w:ascii="Arial" w:cs="Arial" w:eastAsia="Arial" w:hAnsi="Arial"/>
          <w:sz w:val="22"/>
          <w:szCs w:val="22"/>
        </w:rPr>
        <w:t xml:space="preserve">The client may request a refund of the unused dollar amount via the original payment method (where supported by the processor) or by company check. Refunds are processed within 14 business days.</w:t>
      </w:r>
    </w:p>
    <w:p>
      <w:pPr>
        <w:pStyle w:val="Heading2"/>
        <w:spacing w:after="80" w:before="200"/>
      </w:pPr>
      <w:r>
        <w:rPr>
          <w:rFonts w:ascii="Arial" w:cs="Arial" w:eastAsia="Arial" w:hAnsi="Arial"/>
          <w:b/>
          <w:bCs/>
          <w:color w:val="0E0E0E"/>
          <w:sz w:val="26"/>
          <w:szCs w:val="26"/>
        </w:rPr>
        <w:t xml:space="preserve">Option 3 — Goodwill Transfer (Discretionary)</w:t>
      </w:r>
    </w:p>
    <w:p>
      <w:pPr>
        <w:spacing w:after="80" w:before="80"/>
      </w:pPr>
      <w:r>
        <w:rPr>
          <w:rFonts w:ascii="Arial" w:cs="Arial" w:eastAsia="Arial" w:hAnsi="Arial"/>
          <w:sz w:val="22"/>
          <w:szCs w:val="22"/>
        </w:rPr>
        <w:t xml:space="preserve">In some cases — long-standing clients, clinical fit, or service relationships we want to honor — the owner or medical director may approve a session-for-session transfer to the replacement treatment at no additional cost. This is a goodwill decision, not a client entitlement, and is approved case-by-case.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527E" w:sz="12"/>
              <w:left w:val="single" w:color="D4527E" w:sz="12"/>
              <w:bottom w:val="single" w:color="D4527E" w:sz="12"/>
              <w:right w:val="single" w:color="D4527E" w:sz="12"/>
            </w:tcBorders>
            <w:shd w:fill="F7E8E8" w:val="clear"/>
            <w:tcMar>
              <w:top w:type="dxa" w:w="200"/>
              <w:left w:type="dxa" w:w="240"/>
              <w:bottom w:type="dxa" w:w="200"/>
              <w:right w:type="dxa" w:w="240"/>
            </w:tcMar>
          </w:tcPr>
          <w:p>
            <w:pPr>
              <w:spacing w:after="0" w:before="0"/>
            </w:pPr>
            <w:r>
              <w:rPr>
                <w:rFonts w:ascii="Arial" w:cs="Arial" w:eastAsia="Arial" w:hAnsi="Arial"/>
                <w:i/>
                <w:iCs/>
                <w:color w:val="0E0E0E"/>
                <w:sz w:val="22"/>
                <w:szCs w:val="22"/>
              </w:rPr>
              <w:t xml:space="preserve">Goodwill transfers are a gift, not a right. They are documented in the client file and authorized by Dani or Ryan only.</w:t>
            </w:r>
          </w:p>
        </w:tc>
      </w:tr>
    </w:tbl>
    <w:p>
      <w:pPr>
        <w:spacing w:after="120" w:before="120"/>
      </w:pPr>
      <w:r>
        <w:t xml:space="preserve"/>
      </w:r>
    </w:p>
    <w:p>
      <w:pPr>
        <w:pStyle w:val="Heading1"/>
        <w:spacing w:after="120" w:before="240"/>
      </w:pPr>
      <w:r>
        <w:rPr>
          <w:rFonts w:ascii="Arial" w:cs="Arial" w:eastAsia="Arial" w:hAnsi="Arial"/>
          <w:b/>
          <w:bCs/>
          <w:color w:val="D4527E"/>
          <w:sz w:val="32"/>
          <w:szCs w:val="32"/>
        </w:rPr>
        <w:t xml:space="preserve">Expired Packages</w:t>
      </w:r>
    </w:p>
    <w:p>
      <w:pPr>
        <w:spacing w:after="80" w:before="80"/>
      </w:pPr>
      <w:r>
        <w:rPr>
          <w:rFonts w:ascii="Arial" w:cs="Arial" w:eastAsia="Arial" w:hAnsi="Arial"/>
          <w:sz w:val="22"/>
          <w:szCs w:val="22"/>
        </w:rPr>
        <w:t xml:space="preserve">A package is considered expired 18 months after the date of purchase. After expiration, the package is no longer redeemable as a series.</w:t>
      </w:r>
    </w:p>
    <w:p>
      <w:pPr>
        <w:pStyle w:val="Heading2"/>
        <w:spacing w:after="80" w:before="200"/>
      </w:pPr>
      <w:r>
        <w:rPr>
          <w:rFonts w:ascii="Arial" w:cs="Arial" w:eastAsia="Arial" w:hAnsi="Arial"/>
          <w:b/>
          <w:bCs/>
          <w:color w:val="0E0E0E"/>
          <w:sz w:val="26"/>
          <w:szCs w:val="26"/>
        </w:rPr>
        <w:t xml:space="preserve">What we will do for expired packages</w:t>
      </w:r>
    </w:p>
    <w:p>
      <w:pPr>
        <w:pStyle w:val="ListParagraph"/>
        <w:numPr>
          <w:ilvl w:val="0"/>
          <w:numId w:val="2"/>
        </w:numPr>
        <w:spacing w:after="40" w:before="40"/>
      </w:pPr>
      <w:r>
        <w:rPr>
          <w:rFonts w:ascii="Arial" w:cs="Arial" w:eastAsia="Arial" w:hAnsi="Arial"/>
          <w:sz w:val="22"/>
          <w:szCs w:val="22"/>
        </w:rPr>
        <w:t xml:space="preserve">Honor the original dollar value as a credit toward any current-menu service for 12 months past the expiration date. This is a courtesy, not a contractual obligation.</w:t>
      </w:r>
    </w:p>
    <w:p>
      <w:pPr>
        <w:pStyle w:val="ListParagraph"/>
        <w:numPr>
          <w:ilvl w:val="0"/>
          <w:numId w:val="2"/>
        </w:numPr>
        <w:spacing w:after="40" w:before="40"/>
      </w:pPr>
      <w:r>
        <w:rPr>
          <w:rFonts w:ascii="Arial" w:cs="Arial" w:eastAsia="Arial" w:hAnsi="Arial"/>
          <w:sz w:val="22"/>
          <w:szCs w:val="22"/>
        </w:rPr>
        <w:t xml:space="preserve">Document the credit and expiration in the client's file.</w:t>
      </w:r>
    </w:p>
    <w:p>
      <w:pPr>
        <w:pStyle w:val="ListParagraph"/>
        <w:numPr>
          <w:ilvl w:val="0"/>
          <w:numId w:val="2"/>
        </w:numPr>
        <w:spacing w:after="40" w:before="40"/>
      </w:pPr>
      <w:r>
        <w:rPr>
          <w:rFonts w:ascii="Arial" w:cs="Arial" w:eastAsia="Arial" w:hAnsi="Arial"/>
          <w:sz w:val="22"/>
          <w:szCs w:val="22"/>
        </w:rPr>
        <w:t xml:space="preserve">Communicate the credit value clearly to the client at the time of redemption.</w:t>
      </w:r>
    </w:p>
    <w:p>
      <w:pPr>
        <w:pStyle w:val="Heading2"/>
        <w:spacing w:after="80" w:before="200"/>
      </w:pPr>
      <w:r>
        <w:rPr>
          <w:rFonts w:ascii="Arial" w:cs="Arial" w:eastAsia="Arial" w:hAnsi="Arial"/>
          <w:b/>
          <w:bCs/>
          <w:color w:val="0E0E0E"/>
          <w:sz w:val="26"/>
          <w:szCs w:val="26"/>
        </w:rPr>
        <w:t xml:space="preserve">What we will not do for expired packages</w:t>
      </w:r>
    </w:p>
    <w:p>
      <w:pPr>
        <w:pStyle w:val="ListParagraph"/>
        <w:numPr>
          <w:ilvl w:val="0"/>
          <w:numId w:val="2"/>
        </w:numPr>
        <w:spacing w:after="40" w:before="40"/>
      </w:pPr>
      <w:r>
        <w:rPr>
          <w:rFonts w:ascii="Arial" w:cs="Arial" w:eastAsia="Arial" w:hAnsi="Arial"/>
          <w:sz w:val="22"/>
          <w:szCs w:val="22"/>
        </w:rPr>
        <w:t xml:space="preserve">Honor original service pricing if that pricing no longer reflects our cost of delivery.</w:t>
      </w:r>
    </w:p>
    <w:p>
      <w:pPr>
        <w:pStyle w:val="ListParagraph"/>
        <w:numPr>
          <w:ilvl w:val="0"/>
          <w:numId w:val="2"/>
        </w:numPr>
        <w:spacing w:after="40" w:before="40"/>
      </w:pPr>
      <w:r>
        <w:rPr>
          <w:rFonts w:ascii="Arial" w:cs="Arial" w:eastAsia="Arial" w:hAnsi="Arial"/>
          <w:sz w:val="22"/>
          <w:szCs w:val="22"/>
        </w:rPr>
        <w:t xml:space="preserve">Apply the credit to retail products, gratuity, or services performed by an outside provider.</w:t>
      </w:r>
    </w:p>
    <w:p>
      <w:pPr>
        <w:pStyle w:val="ListParagraph"/>
        <w:numPr>
          <w:ilvl w:val="0"/>
          <w:numId w:val="2"/>
        </w:numPr>
        <w:spacing w:after="40" w:before="40"/>
      </w:pPr>
      <w:r>
        <w:rPr>
          <w:rFonts w:ascii="Arial" w:cs="Arial" w:eastAsia="Arial" w:hAnsi="Arial"/>
          <w:sz w:val="22"/>
          <w:szCs w:val="22"/>
        </w:rPr>
        <w:t xml:space="preserve">Extend the courtesy credit window beyond 30 months from original purchase (18 month package + 12 month courtesy).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4527E" w:sz="12"/>
              <w:left w:val="single" w:color="D4527E" w:sz="12"/>
              <w:bottom w:val="single" w:color="D4527E" w:sz="12"/>
              <w:right w:val="single" w:color="D4527E" w:sz="12"/>
            </w:tcBorders>
            <w:shd w:fill="F7E8E8" w:val="clear"/>
            <w:tcMar>
              <w:top w:type="dxa" w:w="200"/>
              <w:left w:type="dxa" w:w="240"/>
              <w:bottom w:type="dxa" w:w="200"/>
              <w:right w:type="dxa" w:w="240"/>
            </w:tcMar>
          </w:tcPr>
          <w:p>
            <w:pPr>
              <w:spacing w:after="0" w:before="0"/>
            </w:pPr>
            <w:r>
              <w:rPr>
                <w:rFonts w:ascii="Arial" w:cs="Arial" w:eastAsia="Arial" w:hAnsi="Arial"/>
                <w:i/>
                <w:iCs/>
                <w:color w:val="0E0E0E"/>
                <w:sz w:val="22"/>
                <w:szCs w:val="22"/>
              </w:rPr>
              <w:t xml:space="preserve">Past 30 months from original purchase, the package and any associated credit are considered closed. Exceptions require written approval from the owner.</w:t>
            </w:r>
          </w:p>
        </w:tc>
      </w:tr>
    </w:tbl>
    <w:p>
      <w:pPr>
        <w:spacing w:after="120" w:before="120"/>
      </w:pPr>
      <w:r>
        <w:t xml:space="preserve"/>
      </w:r>
    </w:p>
    <w:p>
      <w:pPr>
        <w:pStyle w:val="Heading1"/>
        <w:spacing w:after="120" w:before="240"/>
      </w:pPr>
      <w:r>
        <w:rPr>
          <w:rFonts w:ascii="Arial" w:cs="Arial" w:eastAsia="Arial" w:hAnsi="Arial"/>
          <w:b/>
          <w:bCs/>
          <w:color w:val="D4527E"/>
          <w:sz w:val="32"/>
          <w:szCs w:val="32"/>
        </w:rPr>
        <w:t xml:space="preserve">Unused Sessions Due to No-Shows or Late Cancellations</w:t>
      </w:r>
    </w:p>
    <w:p>
      <w:pPr>
        <w:spacing w:after="80" w:before="80"/>
      </w:pPr>
      <w:r>
        <w:rPr>
          <w:rFonts w:ascii="Arial" w:cs="Arial" w:eastAsia="Arial" w:hAnsi="Arial"/>
          <w:sz w:val="22"/>
          <w:szCs w:val="22"/>
        </w:rPr>
        <w:t xml:space="preserve">Hello Gorgeous reserves time and prepares product, consumables, and provider availability for every booked session. Sessions forfeited due to repeated no-shows or late cancellations (less than 24 hours notice, three or more occurrences) may be deducted from the package per the cancellation policy signed at intake.</w:t>
      </w:r>
    </w:p>
    <w:p>
      <w:pPr>
        <w:spacing w:after="120" w:before="120"/>
      </w:pPr>
      <w:r>
        <w:t xml:space="preserve"/>
      </w:r>
    </w:p>
    <w:p>
      <w:pPr>
        <w:pStyle w:val="Heading1"/>
        <w:spacing w:after="120" w:before="240"/>
      </w:pPr>
      <w:r>
        <w:rPr>
          <w:rFonts w:ascii="Arial" w:cs="Arial" w:eastAsia="Arial" w:hAnsi="Arial"/>
          <w:b/>
          <w:bCs/>
          <w:color w:val="D4527E"/>
          <w:sz w:val="32"/>
          <w:szCs w:val="32"/>
        </w:rPr>
        <w:t xml:space="preserve">Transfers, Refunds, and Pauses</w:t>
      </w:r>
    </w:p>
    <w:p>
      <w:pPr>
        <w:pStyle w:val="Heading2"/>
        <w:spacing w:after="80" w:before="200"/>
      </w:pPr>
      <w:r>
        <w:rPr>
          <w:rFonts w:ascii="Arial" w:cs="Arial" w:eastAsia="Arial" w:hAnsi="Arial"/>
          <w:b/>
          <w:bCs/>
          <w:color w:val="0E0E0E"/>
          <w:sz w:val="26"/>
          <w:szCs w:val="26"/>
        </w:rPr>
        <w:t xml:space="preserve">Transfers between clients</w:t>
      </w:r>
    </w:p>
    <w:p>
      <w:pPr>
        <w:spacing w:after="80" w:before="80"/>
      </w:pPr>
      <w:r>
        <w:rPr>
          <w:rFonts w:ascii="Arial" w:cs="Arial" w:eastAsia="Arial" w:hAnsi="Arial"/>
          <w:sz w:val="22"/>
          <w:szCs w:val="22"/>
        </w:rPr>
        <w:t xml:space="preserve">Packages are non-transferable between clients. Remaining package value belongs to the original purchaser only. Exceptions for immediate family members may be approved by the owner.</w:t>
      </w:r>
    </w:p>
    <w:p>
      <w:pPr>
        <w:pStyle w:val="Heading2"/>
        <w:spacing w:after="80" w:before="200"/>
      </w:pPr>
      <w:r>
        <w:rPr>
          <w:rFonts w:ascii="Arial" w:cs="Arial" w:eastAsia="Arial" w:hAnsi="Arial"/>
          <w:b/>
          <w:bCs/>
          <w:color w:val="0E0E0E"/>
          <w:sz w:val="26"/>
          <w:szCs w:val="26"/>
        </w:rPr>
        <w:t xml:space="preserve">Refund requests</w:t>
      </w:r>
    </w:p>
    <w:p>
      <w:pPr>
        <w:spacing w:after="80" w:before="80"/>
      </w:pPr>
      <w:r>
        <w:rPr>
          <w:rFonts w:ascii="Arial" w:cs="Arial" w:eastAsia="Arial" w:hAnsi="Arial"/>
          <w:sz w:val="22"/>
          <w:szCs w:val="22"/>
        </w:rPr>
        <w:t xml:space="preserve">Clients may request a refund of the unused dollar portion of an active (non-expired) package at any time, less a 10% administrative fee covering booking, consultation, and chart preparation already performed. The administrative fee is waived if the refund is requested due to a medical contraindication identified during consultation.</w:t>
      </w:r>
    </w:p>
    <w:p>
      <w:pPr>
        <w:pStyle w:val="Heading2"/>
        <w:spacing w:after="80" w:before="200"/>
      </w:pPr>
      <w:r>
        <w:rPr>
          <w:rFonts w:ascii="Arial" w:cs="Arial" w:eastAsia="Arial" w:hAnsi="Arial"/>
          <w:b/>
          <w:bCs/>
          <w:color w:val="0E0E0E"/>
          <w:sz w:val="26"/>
          <w:szCs w:val="26"/>
        </w:rPr>
        <w:t xml:space="preserve">Medical pauses</w:t>
      </w:r>
    </w:p>
    <w:p>
      <w:pPr>
        <w:spacing w:after="80" w:before="80"/>
      </w:pPr>
      <w:r>
        <w:rPr>
          <w:rFonts w:ascii="Arial" w:cs="Arial" w:eastAsia="Arial" w:hAnsi="Arial"/>
          <w:sz w:val="22"/>
          <w:szCs w:val="22"/>
        </w:rPr>
        <w:t xml:space="preserve">Clients who become medically ineligible for their purchased treatment (pregnancy, new medication, medical condition) may pause their package for up to 12 months. The expiration date is extended by the documented pause window. A note from the client's physician may be requested.</w:t>
      </w:r>
    </w:p>
    <w:p>
      <w:pPr>
        <w:spacing w:after="120" w:before="120"/>
      </w:pPr>
      <w:r>
        <w:t xml:space="preserve"/>
      </w:r>
    </w:p>
    <w:p>
      <w:pPr>
        <w:pStyle w:val="Heading1"/>
        <w:spacing w:after="120" w:before="240"/>
      </w:pPr>
      <w:r>
        <w:rPr>
          <w:rFonts w:ascii="Arial" w:cs="Arial" w:eastAsia="Arial" w:hAnsi="Arial"/>
          <w:b/>
          <w:bCs/>
          <w:color w:val="D4527E"/>
          <w:sz w:val="32"/>
          <w:szCs w:val="32"/>
        </w:rPr>
        <w:t xml:space="preserve">Front Desk Reference: How to Communicate This Policy</w:t>
      </w:r>
    </w:p>
    <w:p>
      <w:pPr>
        <w:pStyle w:val="Heading2"/>
        <w:spacing w:after="80" w:before="200"/>
      </w:pPr>
      <w:r>
        <w:rPr>
          <w:rFonts w:ascii="Arial" w:cs="Arial" w:eastAsia="Arial" w:hAnsi="Arial"/>
          <w:b/>
          <w:bCs/>
          <w:color w:val="0E0E0E"/>
          <w:sz w:val="26"/>
          <w:szCs w:val="26"/>
        </w:rPr>
        <w:t xml:space="preserve">At the time of purchase</w:t>
      </w:r>
    </w:p>
    <w:p>
      <w:pPr>
        <w:spacing w:after="80" w:before="80"/>
      </w:pPr>
      <w:r>
        <w:rPr>
          <w:rFonts w:ascii="Arial" w:cs="Arial" w:eastAsia="Arial" w:hAnsi="Arial"/>
          <w:sz w:val="22"/>
          <w:szCs w:val="22"/>
        </w:rPr>
        <w:t xml:space="preserve">"Your package is good for 18 months from today, and we'd love to see you finish your series in the first 12 for the best results. Every dollar you pay stays on your account — if a treatment ever changes, your value transfers to anything we offer."</w:t>
      </w:r>
    </w:p>
    <w:p>
      <w:pPr>
        <w:pStyle w:val="Heading2"/>
        <w:spacing w:after="80" w:before="200"/>
      </w:pPr>
      <w:r>
        <w:rPr>
          <w:rFonts w:ascii="Arial" w:cs="Arial" w:eastAsia="Arial" w:hAnsi="Arial"/>
          <w:b/>
          <w:bCs/>
          <w:color w:val="0E0E0E"/>
          <w:sz w:val="26"/>
          <w:szCs w:val="26"/>
        </w:rPr>
        <w:t xml:space="preserve">When a client returns with an old or discontinued package</w:t>
      </w:r>
    </w:p>
    <w:p>
      <w:pPr>
        <w:spacing w:after="80" w:before="80"/>
      </w:pPr>
      <w:r>
        <w:rPr>
          <w:rFonts w:ascii="Arial" w:cs="Arial" w:eastAsia="Arial" w:hAnsi="Arial"/>
          <w:sz w:val="22"/>
          <w:szCs w:val="22"/>
        </w:rPr>
        <w:t xml:space="preserve">"Great to see you. Let me pull up your file. You have $[amount] in value from your [year] package. We don't offer [old service] anymore — the technology moved on — but that credit is good toward anything on our current menu at today's pricing. Want me to walk you through what's the closest match for what you were originally going for?"</w:t>
      </w:r>
    </w:p>
    <w:p>
      <w:pPr>
        <w:pStyle w:val="Heading2"/>
        <w:spacing w:after="80" w:before="200"/>
      </w:pPr>
      <w:r>
        <w:rPr>
          <w:rFonts w:ascii="Arial" w:cs="Arial" w:eastAsia="Arial" w:hAnsi="Arial"/>
          <w:b/>
          <w:bCs/>
          <w:color w:val="0E0E0E"/>
          <w:sz w:val="26"/>
          <w:szCs w:val="26"/>
        </w:rPr>
        <w:t xml:space="preserve">When a client pushes back on expiration</w:t>
      </w:r>
    </w:p>
    <w:p>
      <w:pPr>
        <w:spacing w:after="80" w:before="80"/>
      </w:pPr>
      <w:r>
        <w:rPr>
          <w:rFonts w:ascii="Arial" w:cs="Arial" w:eastAsia="Arial" w:hAnsi="Arial"/>
          <w:sz w:val="22"/>
          <w:szCs w:val="22"/>
        </w:rPr>
        <w:t xml:space="preserve">"I hear you, and I want to make this right. Your package technically expired on [date], but we're happy to honor the dollar value as a credit toward something current. That's how we keep things fair to every client. Let's find you something you'll actually love."</w:t>
      </w:r>
    </w:p>
    <w:p>
      <w:pPr>
        <w:pStyle w:val="Heading2"/>
        <w:spacing w:after="80" w:before="200"/>
      </w:pPr>
      <w:r>
        <w:rPr>
          <w:rFonts w:ascii="Arial" w:cs="Arial" w:eastAsia="Arial" w:hAnsi="Arial"/>
          <w:b/>
          <w:bCs/>
          <w:color w:val="0E0E0E"/>
          <w:sz w:val="26"/>
          <w:szCs w:val="26"/>
        </w:rPr>
        <w:t xml:space="preserve">When a client asks for a full refund of an expired package</w:t>
      </w:r>
    </w:p>
    <w:p>
      <w:pPr>
        <w:spacing w:after="80" w:before="80"/>
      </w:pPr>
      <w:r>
        <w:rPr>
          <w:rFonts w:ascii="Arial" w:cs="Arial" w:eastAsia="Arial" w:hAnsi="Arial"/>
          <w:sz w:val="22"/>
          <w:szCs w:val="22"/>
        </w:rPr>
        <w:t xml:space="preserve">"I understand. Expired packages aren't eligible for refund per our policy, but I can keep your full original value on file as a service credit. If you'd rather use it now, I'd love to help you pick something — and there's no pressure today."</w:t>
      </w:r>
    </w:p>
    <w:p>
      <w:pPr>
        <w:spacing w:after="120" w:before="120"/>
      </w:pPr>
      <w:r>
        <w:t xml:space="preserve"/>
      </w:r>
    </w:p>
    <w:p>
      <w:pPr>
        <w:pStyle w:val="Heading1"/>
        <w:spacing w:after="120" w:before="240"/>
      </w:pPr>
      <w:r>
        <w:rPr>
          <w:rFonts w:ascii="Arial" w:cs="Arial" w:eastAsia="Arial" w:hAnsi="Arial"/>
          <w:b/>
          <w:bCs/>
          <w:color w:val="D4527E"/>
          <w:sz w:val="32"/>
          <w:szCs w:val="32"/>
        </w:rPr>
        <w:t xml:space="preserve">Authorization and Documentation</w:t>
      </w:r>
    </w:p>
    <w:p>
      <w:pPr>
        <w:pStyle w:val="ListParagraph"/>
        <w:numPr>
          <w:ilvl w:val="0"/>
          <w:numId w:val="2"/>
        </w:numPr>
        <w:spacing w:after="40" w:before="40"/>
      </w:pPr>
      <w:r>
        <w:rPr>
          <w:rFonts w:ascii="Arial" w:cs="Arial" w:eastAsia="Arial" w:hAnsi="Arial"/>
          <w:sz w:val="22"/>
          <w:szCs w:val="22"/>
        </w:rPr>
        <w:t xml:space="preserve">All package sales, redemptions, refunds, and credit adjustments are logged in Fresha (and Square Appointments after launch) with date, staff member, and notes.</w:t>
      </w:r>
    </w:p>
    <w:p>
      <w:pPr>
        <w:pStyle w:val="ListParagraph"/>
        <w:numPr>
          <w:ilvl w:val="0"/>
          <w:numId w:val="2"/>
        </w:numPr>
        <w:spacing w:after="40" w:before="40"/>
      </w:pPr>
      <w:r>
        <w:rPr>
          <w:rFonts w:ascii="Arial" w:cs="Arial" w:eastAsia="Arial" w:hAnsi="Arial"/>
          <w:sz w:val="22"/>
          <w:szCs w:val="22"/>
        </w:rPr>
        <w:t xml:space="preserve">Refunds over $250 require approval from the owner or medical director.</w:t>
      </w:r>
    </w:p>
    <w:p>
      <w:pPr>
        <w:pStyle w:val="ListParagraph"/>
        <w:numPr>
          <w:ilvl w:val="0"/>
          <w:numId w:val="2"/>
        </w:numPr>
        <w:spacing w:after="40" w:before="40"/>
      </w:pPr>
      <w:r>
        <w:rPr>
          <w:rFonts w:ascii="Arial" w:cs="Arial" w:eastAsia="Arial" w:hAnsi="Arial"/>
          <w:sz w:val="22"/>
          <w:szCs w:val="22"/>
        </w:rPr>
        <w:t xml:space="preserve">Goodwill upgrades require written documentation in the client file and approval from the owner or medical director.</w:t>
      </w:r>
    </w:p>
    <w:p>
      <w:pPr>
        <w:pStyle w:val="ListParagraph"/>
        <w:numPr>
          <w:ilvl w:val="0"/>
          <w:numId w:val="2"/>
        </w:numPr>
        <w:spacing w:after="40" w:before="40"/>
      </w:pPr>
      <w:r>
        <w:rPr>
          <w:rFonts w:ascii="Arial" w:cs="Arial" w:eastAsia="Arial" w:hAnsi="Arial"/>
          <w:sz w:val="22"/>
          <w:szCs w:val="22"/>
        </w:rPr>
        <w:t xml:space="preserve">This policy is reviewed annually and may be updated. Clients with active packages at the time of an update will be governed by the policy in effect at the date of their purchase.</w:t>
      </w:r>
    </w:p>
    <w:p>
      <w:pPr>
        <w:spacing w:after="120" w:before="120"/>
      </w:pPr>
      <w:r>
        <w:t xml:space="preserve"/>
      </w:r>
    </w:p>
    <w:p>
      <w:pPr>
        <w:pBdr>
          <w:top w:val="single" w:color="C9A96E" w:sz="8" w:space="8"/>
        </w:pBdr>
        <w:spacing w:after="80" w:before="400"/>
      </w:pPr>
      <w:r>
        <w:rPr>
          <w:rFonts w:ascii="Arial" w:cs="Arial" w:eastAsia="Arial" w:hAnsi="Arial"/>
          <w:sz w:val="22"/>
          <w:szCs w:val="22"/>
        </w:rPr>
        <w:t xml:space="preserve"> </w:t>
      </w:r>
    </w:p>
    <w:p>
      <w:pPr>
        <w:spacing w:after="60" w:before="200"/>
      </w:pPr>
      <w:r>
        <w:rPr>
          <w:rFonts w:ascii="Arial" w:cs="Arial" w:eastAsia="Arial" w:hAnsi="Arial"/>
          <w:b/>
          <w:bCs/>
          <w:sz w:val="22"/>
          <w:szCs w:val="22"/>
        </w:rPr>
        <w:t xml:space="preserve">Approved by:</w:t>
      </w:r>
    </w:p>
    <w:p>
      <w:pPr>
        <w:spacing w:after="40" w:before="80"/>
      </w:pPr>
      <w:r>
        <w:rPr>
          <w:rFonts w:ascii="Arial" w:cs="Arial" w:eastAsia="Arial" w:hAnsi="Arial"/>
          <w:sz w:val="22"/>
          <w:szCs w:val="22"/>
        </w:rPr>
        <w:t xml:space="preserve">___________________________________________            ___________________</w:t>
      </w:r>
    </w:p>
    <w:p>
      <w:pPr>
        <w:spacing w:after="200" w:before="0"/>
      </w:pPr>
      <w:r>
        <w:rPr>
          <w:rFonts w:ascii="Arial" w:cs="Arial" w:eastAsia="Arial" w:hAnsi="Arial"/>
          <w:color w:val="555555"/>
          <w:sz w:val="20"/>
          <w:szCs w:val="20"/>
        </w:rPr>
        <w:t xml:space="preserve">Danielle Alcala-Glazier, Owner                                                      Date</w:t>
      </w:r>
    </w:p>
    <w:p>
      <w:pPr>
        <w:spacing w:after="40" w:before="80"/>
      </w:pPr>
      <w:r>
        <w:rPr>
          <w:rFonts w:ascii="Arial" w:cs="Arial" w:eastAsia="Arial" w:hAnsi="Arial"/>
          <w:sz w:val="22"/>
          <w:szCs w:val="22"/>
        </w:rPr>
        <w:t xml:space="preserve">___________________________________________            ___________________</w:t>
      </w:r>
    </w:p>
    <w:p>
      <w:pPr>
        <w:spacing w:after="200" w:before="0"/>
      </w:pPr>
      <w:r>
        <w:rPr>
          <w:rFonts w:ascii="Arial" w:cs="Arial" w:eastAsia="Arial" w:hAnsi="Arial"/>
          <w:color w:val="555555"/>
          <w:sz w:val="20"/>
          <w:szCs w:val="20"/>
        </w:rPr>
        <w:t xml:space="preserve">Ryan Kent, FNP-BC, Medical Director                                          Date</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rFonts w:ascii="Arial" w:cs="Arial" w:eastAsia="Arial" w:hAnsi="Arial"/>
        <w:color w:val="555555"/>
        <w:sz w:val="16"/>
        <w:szCs w:val="16"/>
      </w:rPr>
      <w:t xml:space="preserve">74 W Washington St, Oswego, IL  •  630-636-6193  •  hellogorgeousmedspa.com</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4527E" w:sz="8" w:space="4"/>
      </w:pBdr>
      <w:jc w:val="right"/>
    </w:pPr>
    <w:r>
      <w:rPr>
        <w:rFonts w:ascii="Arial" w:cs="Arial" w:eastAsia="Arial" w:hAnsi="Arial"/>
        <w:color w:val="555555"/>
        <w:sz w:val="18"/>
        <w:szCs w:val="18"/>
      </w:rPr>
      <w:t xml:space="preserve">Hello Gorgeous Med Spa</w:t>
    </w:r>
    <w:r>
      <w:rPr>
        <w:rFonts w:ascii="Arial" w:cs="Arial" w:eastAsia="Arial" w:hAnsi="Arial"/>
        <w:color w:val="C9A96E"/>
        <w:sz w:val="18"/>
        <w:szCs w:val="18"/>
      </w:rPr>
      <w:t xml:space="preserve">  •  </w:t>
    </w:r>
    <w:r>
      <w:rPr>
        <w:rFonts w:ascii="Arial" w:cs="Arial" w:eastAsia="Arial" w:hAnsi="Arial"/>
        <w:i/>
        <w:iCs/>
        <w:color w:val="555555"/>
        <w:sz w:val="18"/>
        <w:szCs w:val="18"/>
      </w:rPr>
      <w:t xml:space="preserve">Internal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D4527E"/>
      <w:sz w:val="32"/>
      <w:szCs w:val="32"/>
    </w:rPr>
  </w:style>
  <w:style w:type="paragraph" w:styleId="Heading2">
    <w:name w:val="Heading 2"/>
    <w:basedOn w:val="Normal"/>
    <w:next w:val="Normal"/>
    <w:qFormat/>
    <w:pPr>
      <w:spacing w:after="80" w:before="200"/>
      <w:outlineLvl w:val="1"/>
    </w:pPr>
    <w:rPr>
      <w:rFonts w:ascii="Arial" w:cs="Arial" w:eastAsia="Arial" w:hAnsi="Arial"/>
      <w:b/>
      <w:bCs/>
      <w:color w:val="0E0E0E"/>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Package &amp; Pre-Paid Services Policy</dc:title>
  <dc:creator>Hello Gorgeous Med Spa</dc:creator>
  <cp:lastModifiedBy>Un-named</cp:lastModifiedBy>
  <cp:revision>1</cp:revision>
  <dcterms:created xsi:type="dcterms:W3CDTF">2026-05-19T03:37:06.667Z</dcterms:created>
  <dcterms:modified xsi:type="dcterms:W3CDTF">2026-05-19T03:37:06.682Z</dcterms:modified>
</cp:coreProperties>
</file>

<file path=docProps/custom.xml><?xml version="1.0" encoding="utf-8"?>
<Properties xmlns="http://schemas.openxmlformats.org/officeDocument/2006/custom-properties" xmlns:vt="http://schemas.openxmlformats.org/officeDocument/2006/docPropsVTypes"/>
</file>